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ontserrat" w:hAnsi="Montserrat"/>
          <w:b/>
          <w:color w:val="419EBD"/>
          <w:sz w:val="26"/>
        </w:rPr>
        <w:t>REMA</w:t>
      </w:r>
    </w:p>
    <w:p>
      <w:pPr>
        <w:pStyle w:val="Title"/>
        <w:jc w:val="center"/>
      </w:pPr>
      <w:r>
        <w:t>NIVEL 1</w:t>
        <w:br/>
        <w:t>MÓDULO 1: PATERNIDAD</w:t>
      </w:r>
    </w:p>
    <w:p>
      <w:pPr>
        <w:jc w:val="center"/>
      </w:pPr>
      <w:r>
        <w:rPr>
          <w:i/>
          <w:color w:val="419EBD"/>
          <w:sz w:val="22"/>
        </w:rPr>
        <w:t>Conociendo los fundamentos bíblicos y ministeriales de la paternidad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</w:tcPr>
          <w:p>
            <w:r>
              <w:rPr>
                <w:rFonts w:ascii="Montserrat" w:hAnsi="Montserrat"/>
                <w:b/>
                <w:color w:val="063F5C"/>
                <w:sz w:val="17"/>
              </w:rPr>
              <w:t>Inicio</w:t>
            </w:r>
          </w:p>
        </w:tc>
        <w:tc>
          <w:tcPr>
            <w:tcW w:type="dxa" w:w="2484"/>
          </w:tcPr>
          <w:p>
            <w:r>
              <w:rPr>
                <w:rFonts w:ascii="Montserrat" w:hAnsi="Montserrat"/>
                <w:sz w:val="17"/>
              </w:rPr>
              <w:t>Lunes 19 de octubre de 2026</w:t>
            </w:r>
          </w:p>
        </w:tc>
        <w:tc>
          <w:tcPr>
            <w:tcW w:type="dxa" w:w="2484"/>
          </w:tcPr>
          <w:p>
            <w:r>
              <w:rPr>
                <w:rFonts w:ascii="Montserrat" w:hAnsi="Montserrat"/>
                <w:b/>
                <w:color w:val="063F5C"/>
                <w:sz w:val="17"/>
              </w:rPr>
              <w:t>Horario presencial</w:t>
            </w:r>
          </w:p>
        </w:tc>
        <w:tc>
          <w:tcPr>
            <w:tcW w:type="dxa" w:w="2484"/>
          </w:tcPr>
          <w:p>
            <w:r>
              <w:rPr>
                <w:rFonts w:ascii="Montserrat" w:hAnsi="Montserrat"/>
                <w:sz w:val="17"/>
              </w:rPr>
              <w:t>19:00–20:30</w:t>
            </w:r>
          </w:p>
        </w:tc>
      </w:tr>
      <w:tr>
        <w:tc>
          <w:tcPr>
            <w:tcW w:type="dxa" w:w="2484"/>
          </w:tcPr>
          <w:p>
            <w:r>
              <w:rPr>
                <w:rFonts w:ascii="Montserrat" w:hAnsi="Montserrat"/>
                <w:b/>
                <w:color w:val="063F5C"/>
                <w:sz w:val="17"/>
              </w:rPr>
              <w:t>Modalidad</w:t>
            </w:r>
          </w:p>
        </w:tc>
        <w:tc>
          <w:tcPr>
            <w:tcW w:type="dxa" w:w="2484"/>
          </w:tcPr>
          <w:p>
            <w:r>
              <w:rPr>
                <w:rFonts w:ascii="Montserrat" w:hAnsi="Montserrat"/>
                <w:sz w:val="17"/>
              </w:rPr>
              <w:t>Videos grabados online y sesiones presenciales</w:t>
            </w:r>
          </w:p>
        </w:tc>
        <w:tc>
          <w:tcPr>
            <w:tcW w:type="dxa" w:w="2484"/>
          </w:tcPr>
          <w:p>
            <w:r>
              <w:rPr>
                <w:rFonts w:ascii="Montserrat" w:hAnsi="Montserrat"/>
                <w:b/>
                <w:color w:val="063F5C"/>
                <w:sz w:val="17"/>
              </w:rPr>
              <w:t>Finalización</w:t>
            </w:r>
          </w:p>
        </w:tc>
        <w:tc>
          <w:tcPr>
            <w:tcW w:type="dxa" w:w="2484"/>
          </w:tcPr>
          <w:p>
            <w:r>
              <w:rPr>
                <w:rFonts w:ascii="Montserrat" w:hAnsi="Montserrat"/>
                <w:sz w:val="17"/>
              </w:rPr>
              <w:t>11 de enero de 2027</w:t>
            </w:r>
          </w:p>
        </w:tc>
      </w:tr>
    </w:tbl>
    <w:p>
      <w:pPr>
        <w:pStyle w:val="Heading1"/>
      </w:pPr>
      <w:r>
        <w:t>Presentación del módulo</w:t>
      </w:r>
    </w:p>
    <w:p>
      <w:r>
        <w:t>Bienvenido al Módulo 1: Paternidad de REMA, un espacio de formación orientado al estudio de los fundamentos bíblicos y ministeriales de la paternidad y su relación con la identidad, el propósito, la formación espiritual y el crecimiento del creyente. El módulo se desarrolla mediante diez clases académicas y combina el estudio autónomo de videos grabados, pruebas individuales en línea y sesiones presenciales de enseñanza, recapitulación y evaluación.</w:t>
      </w:r>
    </w:p>
    <w:p>
      <w:pPr>
        <w:pStyle w:val="Heading1"/>
      </w:pPr>
      <w:r>
        <w:t>Objetivo general</w:t>
      </w:r>
    </w:p>
    <w:p>
      <w:r>
        <w:t>Estudiar los fundamentos bíblicos y ministeriales de la paternidad, comprendiendo su relación con la identidad, el propósito, la formación espiritual y el crecimiento del creyente, mediante el estudio autónomo, la reflexión, la participación presencial y la evaluación de los aprendizajes en su discipulado general.</w:t>
      </w:r>
    </w:p>
    <w:p>
      <w:pPr>
        <w:pStyle w:val="Heading1"/>
      </w:pPr>
      <w:r>
        <w:t>¿Qué aprenderás en este módulo?</w:t>
      </w:r>
    </w:p>
    <w:p>
      <w:pPr>
        <w:pStyle w:val="ListNumber"/>
      </w:pPr>
      <w:r>
        <w:t>Espíritu de sabotaje</w:t>
      </w:r>
    </w:p>
    <w:p>
      <w:pPr>
        <w:pStyle w:val="ListNumber"/>
      </w:pPr>
      <w:r>
        <w:t>Principios de la creación</w:t>
      </w:r>
    </w:p>
    <w:p>
      <w:pPr>
        <w:pStyle w:val="ListNumber"/>
      </w:pPr>
      <w:r>
        <w:t>Trinidad en nuestra esencia</w:t>
      </w:r>
    </w:p>
    <w:p>
      <w:pPr>
        <w:pStyle w:val="ListNumber"/>
      </w:pPr>
      <w:r>
        <w:t>Paz espiritual</w:t>
      </w:r>
    </w:p>
    <w:p>
      <w:pPr>
        <w:pStyle w:val="ListNumber"/>
      </w:pPr>
      <w:r>
        <w:t>El juicio de los indecisos</w:t>
      </w:r>
    </w:p>
    <w:p>
      <w:pPr>
        <w:pStyle w:val="ListNumber"/>
      </w:pPr>
      <w:r>
        <w:t>Padre del alma</w:t>
      </w:r>
    </w:p>
    <w:p>
      <w:pPr>
        <w:pStyle w:val="ListNumber"/>
      </w:pPr>
      <w:r>
        <w:t>El creyente</w:t>
      </w:r>
    </w:p>
    <w:p>
      <w:pPr>
        <w:pStyle w:val="ListNumber"/>
      </w:pPr>
      <w:r>
        <w:t>El discípulo</w:t>
      </w:r>
    </w:p>
    <w:p>
      <w:pPr>
        <w:pStyle w:val="ListNumber"/>
      </w:pPr>
      <w:r>
        <w:t>Reconocer el nombre</w:t>
      </w:r>
    </w:p>
    <w:p>
      <w:pPr>
        <w:pStyle w:val="ListNumber"/>
      </w:pPr>
      <w:r>
        <w:t>Las ovejas oyen mi voz</w:t>
      </w:r>
    </w:p>
    <w:p>
      <w:pPr>
        <w:pStyle w:val="Heading1"/>
      </w:pPr>
      <w:r>
        <w:t>Metodología de aprendizaje</w:t>
      </w:r>
    </w:p>
    <w:p>
      <w:pPr>
        <w:pStyle w:val="Heading2"/>
      </w:pPr>
      <w:r>
        <w:t>Clases en línea</w:t>
      </w:r>
    </w:p>
    <w:p>
      <w:r>
        <w:t>El estudiante estudia el video grabado de la clase correspondiente y completa su prueba individual en línea. Cada una de las diez clases tiene su propia prueba.</w:t>
      </w:r>
    </w:p>
    <w:p>
      <w:pPr>
        <w:pStyle w:val="Heading2"/>
      </w:pPr>
      <w:r>
        <w:t>Sesiones presenciales por bloque</w:t>
      </w:r>
    </w:p>
    <w:p>
      <w:r>
        <w:t>Las sesiones presenciales incluyen recapitulación de los contenidos de cada bloque, resolución de dudas y una prueba escrita presencial. La sesión del 16 de noviembre incluye también la enseñanza de la Clase 5: El juicio de los indecisos. La sesión del 14 de diciembre incluye revisión del progreso del estudiante y la del 4 de enero incluye revisión integradora de los contenidos y preparación para el examen final.</w:t>
      </w:r>
    </w:p>
    <w:p>
      <w:pPr>
        <w:pStyle w:val="Heading1"/>
      </w:pPr>
      <w:r>
        <w:t>Sistema de evaluación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shd w:fill="063F5C"/>
          </w:tcPr>
          <w:p>
            <w:r>
              <w:rPr>
                <w:rFonts w:ascii="Montserrat" w:hAnsi="Montserrat"/>
                <w:b/>
                <w:color w:val="FFFFFF"/>
                <w:sz w:val="17"/>
              </w:rPr>
              <w:t>Componente</w:t>
            </w:r>
          </w:p>
        </w:tc>
        <w:tc>
          <w:tcPr>
            <w:tcW w:type="dxa" w:w="4968"/>
            <w:shd w:fill="063F5C"/>
          </w:tcPr>
          <w:p>
            <w:r>
              <w:rPr>
                <w:rFonts w:ascii="Montserrat" w:hAnsi="Montserrat"/>
                <w:b/>
                <w:color w:val="FFFFFF"/>
                <w:sz w:val="17"/>
              </w:rPr>
              <w:t>Aplicación</w:t>
            </w:r>
          </w:p>
        </w:tc>
      </w:tr>
      <w:tr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Pruebas individuales en línea</w:t>
            </w:r>
          </w:p>
        </w:tc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Diez pruebas: una por cada clase estudiada mediante video grabado.</w:t>
            </w:r>
          </w:p>
        </w:tc>
      </w:tr>
      <w:tr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Pruebas escritas presenciales por bloque</w:t>
            </w:r>
          </w:p>
        </w:tc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Tres pruebas: 16 de noviembre (clases 2–4), 14 de diciembre (clases 6–8) y 4 de enero (clases 9–10).</w:t>
            </w:r>
          </w:p>
        </w:tc>
      </w:tr>
      <w:tr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Monitoreo del equipo D12</w:t>
            </w:r>
          </w:p>
        </w:tc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El equipo D12 revisará y monitoreará que cada bloque esté establecido y que se dé seguimiento al proceso de estudio y evaluación.</w:t>
            </w:r>
          </w:p>
        </w:tc>
      </w:tr>
      <w:tr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Examen final</w:t>
            </w:r>
          </w:p>
        </w:tc>
        <w:tc>
          <w:tcPr>
            <w:tcW w:type="dxa" w:w="4968"/>
          </w:tcPr>
          <w:p>
            <w:r>
              <w:rPr>
                <w:rFonts w:ascii="Montserrat" w:hAnsi="Montserrat"/>
                <w:sz w:val="17"/>
              </w:rPr>
              <w:t>Evaluación presencial el lunes 11 de enero de 2027.</w:t>
            </w:r>
          </w:p>
        </w:tc>
      </w:tr>
    </w:tbl>
    <w:p>
      <w:r>
        <w:t>La escala de calificación tiene un máximo de 10 puntos y la nota mínima aprobatoria es 7/10. El sílabo no establece una ponderación porcentual entre los componentes.</w:t>
      </w:r>
    </w:p>
    <w:p>
      <w:pPr>
        <w:pStyle w:val="Heading1"/>
      </w:pPr>
      <w:r>
        <w:t>Compromisos del estudiante</w:t>
      </w:r>
    </w:p>
    <w:p>
      <w:pPr>
        <w:pStyle w:val="ListBullet"/>
      </w:pPr>
      <w:r>
        <w:t>Ver cada video grabado correspondiente a la clase asignada.</w:t>
      </w:r>
    </w:p>
    <w:p>
      <w:pPr>
        <w:pStyle w:val="ListBullet"/>
      </w:pPr>
      <w:r>
        <w:t>Completar la prueba individual en línea de cada clase dentro del plazo indicado.</w:t>
      </w:r>
    </w:p>
    <w:p>
      <w:pPr>
        <w:pStyle w:val="ListBullet"/>
      </w:pPr>
      <w:r>
        <w:t>Asistir a las sesiones presenciales de recapitulación, pruebas escritas y revisión del progreso.</w:t>
      </w:r>
    </w:p>
    <w:p>
      <w:pPr>
        <w:pStyle w:val="ListBullet"/>
      </w:pPr>
      <w:r>
        <w:t>Plantear preguntas y dudas para afianzar la comprensión de los contenidos.</w:t>
      </w:r>
    </w:p>
    <w:p>
      <w:pPr>
        <w:pStyle w:val="ListBullet"/>
      </w:pPr>
      <w:r>
        <w:t>Presentarse al examen final presencial en la fecha establecida.</w:t>
      </w:r>
    </w:p>
    <w:p>
      <w:pPr>
        <w:pStyle w:val="Heading1"/>
      </w:pPr>
      <w:r>
        <w:t>¡Comienza tu proceso de formación!</w:t>
      </w:r>
    </w:p>
    <w:p>
      <w:r>
        <w:t>Aprovecha cada clase, participa en las sesiones presenciales y comprométete con tu aprendizaje. Ingresa al aula virtual para visualizar las clases, estudiar los materiales disponibles y completar las evaluaciones correspondientes.</w:t>
      </w:r>
    </w:p>
    <w:p>
      <w:pPr>
        <w:jc w:val="center"/>
      </w:pPr>
      <w:r>
        <w:rPr>
          <w:b/>
          <w:color w:val="419EBD"/>
        </w:rPr>
        <w:t>REMA · Nivel 1 · Módulo 1: Paternidad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color w:val="2D374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063F5C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419EB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063F5C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